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C0383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14: Post-Award Stewardship, AI, and Future Trends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09D7B4DD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6CBF817E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Continuous stewardship, feedback loops, and maintaining human responsibility in an automated world sustain long-term project impact.</w:t>
            </w:r>
          </w:p>
        </w:tc>
      </w:tr>
    </w:tbl>
    <w:p w14:paraId="33423FF4" w14:textId="77777777" w:rsidR="009C6694" w:rsidRDefault="009C6694"/>
    <w:p w14:paraId="0F9C39ED" w14:textId="45438936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7766FB1B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How is automation (e.g., predictive analytics, agentic AI review) currently being integrated into the funder's review systems?</w:t>
      </w:r>
    </w:p>
    <w:p w14:paraId="44BC3BFC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4561216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What are the ethical and legal risks of using AI to automate the post-award reporting and compliance process?</w:t>
      </w:r>
    </w:p>
    <w:p w14:paraId="750079CE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E4DCD4C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protect participant data privacy when compiling digital reports and impact dashboards for funders?</w:t>
      </w:r>
    </w:p>
    <w:p w14:paraId="79C9A104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7331070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actively screen for and mitigate algorithmic bias if utilizing digital data-driven tools to evaluate project outcomes?</w:t>
      </w:r>
    </w:p>
    <w:p w14:paraId="0D0A6771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32F09DA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steps will you take to stay technologically competitive as automated and digital submission portals continue to evolve?</w:t>
      </w:r>
    </w:p>
    <w:p w14:paraId="1E99EC0E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201923B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5FC671D5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61539D4D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an AI ethics and policy advisor. Read our draft post-award data collection plan: [Insert Plan]. Outline the potential risks regarding automated bias, data privacy, and ethical compliance under federal AI regulations.</w:t>
            </w:r>
          </w:p>
        </w:tc>
      </w:tr>
    </w:tbl>
    <w:p w14:paraId="5B09D091" w14:textId="77777777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7A9F3" w14:textId="77777777" w:rsidR="00974B83" w:rsidRDefault="00974B83">
      <w:pPr>
        <w:spacing w:after="0" w:line="240" w:lineRule="auto"/>
      </w:pPr>
      <w:r>
        <w:separator/>
      </w:r>
    </w:p>
  </w:endnote>
  <w:endnote w:type="continuationSeparator" w:id="0">
    <w:p w14:paraId="2A83DCF2" w14:textId="77777777" w:rsidR="00974B83" w:rsidRDefault="0097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48B8D" w14:textId="77777777" w:rsidR="00974B83" w:rsidRDefault="00974B83">
      <w:pPr>
        <w:spacing w:after="0" w:line="240" w:lineRule="auto"/>
      </w:pPr>
      <w:r>
        <w:separator/>
      </w:r>
    </w:p>
  </w:footnote>
  <w:footnote w:type="continuationSeparator" w:id="0">
    <w:p w14:paraId="7950693D" w14:textId="77777777" w:rsidR="00974B83" w:rsidRDefault="0097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5F54"/>
    <w:rsid w:val="007469F0"/>
    <w:rsid w:val="00825EC9"/>
    <w:rsid w:val="009230EA"/>
    <w:rsid w:val="00974B83"/>
    <w:rsid w:val="009C6694"/>
    <w:rsid w:val="00AA1D8D"/>
    <w:rsid w:val="00B36E00"/>
    <w:rsid w:val="00B47730"/>
    <w:rsid w:val="00CB0664"/>
    <w:rsid w:val="00D46463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2026-08-25T03:54:00Z</dcterms:modified>
  <cp:category/>
</cp:coreProperties>
</file>